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Plantilla SLA de social media para agencias</w:t>
      </w:r>
    </w:p>
    <w:p>
      <w:pPr>
        <w:spacing w:after="160"/>
      </w:pPr>
      <w:r>
        <w:rPr>
          <w:i/>
          <w:iCs/>
          <w:color w:val="111827"/>
        </w:rPr>
        <w:t xml:space="preserve">Define tiempos de respuesta, responsables de escalacion y reglas de entrega para escalar operaciones sin ambiguedad.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Agencias que gestionan varias cuentas y acuerdos de servicio compartidos.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activar el SLA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Alineacion interna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Acordad tiempos y responsables antes de compartir el SLA.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Revision con cliente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Confirmad cobertura, priorizacion de peticiones y excepciones.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Revision trimestral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Actualizad el SLA despues de incidencias repetidas o cambios de servicio.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Lo que el SLA debe dejar claro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Tiempos de respuesta por prioridad realistas y con owner.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Trabajo fuera de alcance y excepciones documentadas.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Contactos de escalacion actualizados en ambos lados.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Cadencia de revision para mantenerlo util con el tiempo.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Cobertura y limites del servicio</w:t>
      </w:r>
    </w:p>
    <w:p>
      <w:pPr>
        <w:spacing w:after="50"/>
      </w:pPr>
      <w:r>
        <w:t xml:space="preserve">- Aclara que incluye el servicio y que no.</w:t>
      </w:r>
    </w:p>
    <w:p>
      <w:pPr>
        <w:spacing w:after="50"/>
      </w:pPr>
      <w:r>
        <w:t xml:space="preserve">- Reduce conflictos de alcance antes de afectar la entrega.</w:t>
      </w:r>
    </w:p>
    <w:p>
      <w:pPr>
        <w:spacing w:after="70" w:before="120"/>
      </w:pPr>
      <w:r>
        <w:rPr>
          <w:b/>
          <w:bCs/>
          <w:color w:val="0F172A"/>
        </w:rPr>
        <w:t xml:space="preserve">Tiempos de respuesta y escalacion</w:t>
      </w:r>
    </w:p>
    <w:p>
      <w:pPr>
        <w:spacing w:after="50"/>
      </w:pPr>
      <w:r>
        <w:t xml:space="preserve">- Define objetivos SLA realistas por prioridad.</w:t>
      </w:r>
    </w:p>
    <w:p>
      <w:pPr>
        <w:spacing w:after="50"/>
      </w:pPr>
      <w:r>
        <w:t xml:space="preserve">- Documenta quien escala, quien responde y cuando.</w:t>
      </w:r>
    </w:p>
    <w:p>
      <w:pPr>
        <w:spacing w:after="70" w:before="120"/>
      </w:pPr>
      <w:r>
        <w:rPr>
          <w:b/>
          <w:bCs/>
          <w:color w:val="0F172A"/>
        </w:rPr>
        <w:t xml:space="preserve">Gobierno y cadencia de revision</w:t>
      </w:r>
    </w:p>
    <w:p>
      <w:pPr>
        <w:spacing w:after="50"/>
      </w:pPr>
      <w:r>
        <w:t xml:space="preserve">- Revisa el SLA despues de incidencias o cambios de alcance.</w:t>
      </w:r>
    </w:p>
    <w:p>
      <w:pPr>
        <w:spacing w:after="50"/>
      </w:pPr>
      <w:r>
        <w:t xml:space="preserve">- Mantiene el acuerdo alineado con la operativa real.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Cabecera de contrato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Agencia: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 de entrada en vigor: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Nivel de servicio: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Alcance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Canales incluidos: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Entregables incluidos: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Elementos fuera de alcance: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Ventanas de servicio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Horario estandar: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Horario de emergencia: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Politica de festivos: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Objetivos de respuesta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Prioridad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Ejemplo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Primera respuesta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Objetivo resolucion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Incidencia en vivo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Riesgo de deadline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Solicitud rutinaria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SLA de aprobaciones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SLA de revision estandar: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Escalacion por incumplimiento: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Politica de caducidad de aprobacion: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Gobernanza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sync semanal: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Responsable de revision mensual SLA: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Contactos de escalacion: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Remediacion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Creditos de servicio (si aplica):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Compromiso de analisis causa raiz: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 limite de accion preventiva: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SLA de social media para agencias</dc:title>
  <dc:creator>PostingCat</dc:creator>
  <dc:description>Define tiempos de respuesta, responsables de escalacion y reglas de entrega para escalar operaciones sin ambiguedad.</dc:description>
  <cp:lastModifiedBy>Un-named</cp:lastModifiedBy>
  <cp:revision>1</cp:revision>
  <dcterms:created xsi:type="dcterms:W3CDTF">2026-03-08T16:35:51.742Z</dcterms:created>
  <dcterms:modified xsi:type="dcterms:W3CDTF">2026-03-08T16:35:51.742Z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